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14672" w14:textId="77777777" w:rsidR="009C5ECC" w:rsidRDefault="009C5ECC" w:rsidP="007C2332">
      <w:pPr>
        <w:jc w:val="center"/>
        <w:rPr>
          <w:b/>
          <w:sz w:val="28"/>
        </w:rPr>
      </w:pPr>
    </w:p>
    <w:p w14:paraId="34E83372" w14:textId="77777777" w:rsidR="009C5ECC" w:rsidRDefault="009C5ECC" w:rsidP="009C5ECC">
      <w:pPr>
        <w:jc w:val="center"/>
        <w:rPr>
          <w:b/>
          <w:sz w:val="28"/>
        </w:rPr>
      </w:pPr>
    </w:p>
    <w:p w14:paraId="4B0A7774" w14:textId="77777777" w:rsidR="009C5ECC" w:rsidRDefault="009C5ECC" w:rsidP="009C5ECC">
      <w:pPr>
        <w:jc w:val="center"/>
        <w:rPr>
          <w:b/>
          <w:sz w:val="28"/>
        </w:rPr>
      </w:pPr>
    </w:p>
    <w:p w14:paraId="6B956B37" w14:textId="77777777" w:rsidR="009C5ECC" w:rsidRDefault="009C5ECC" w:rsidP="009C5ECC">
      <w:pPr>
        <w:jc w:val="center"/>
        <w:rPr>
          <w:b/>
          <w:sz w:val="28"/>
        </w:rPr>
      </w:pPr>
    </w:p>
    <w:p w14:paraId="5E3F0128" w14:textId="77777777" w:rsidR="00562504" w:rsidRPr="007C2332" w:rsidRDefault="00562504" w:rsidP="009C5ECC">
      <w:pPr>
        <w:jc w:val="center"/>
        <w:rPr>
          <w:b/>
          <w:sz w:val="28"/>
        </w:rPr>
      </w:pPr>
      <w:r w:rsidRPr="007C2332">
        <w:rPr>
          <w:b/>
          <w:sz w:val="28"/>
        </w:rPr>
        <w:t>Charte d’engagement pour les structures participant à un atelier collectif organisé par le DLA du Rhône</w:t>
      </w:r>
    </w:p>
    <w:p w14:paraId="321C5631" w14:textId="77777777" w:rsidR="007C2332" w:rsidRDefault="007C2332" w:rsidP="004E2047">
      <w:pPr>
        <w:spacing w:after="0"/>
        <w:jc w:val="both"/>
      </w:pPr>
    </w:p>
    <w:p w14:paraId="0423568B" w14:textId="77777777" w:rsidR="009C5ECC" w:rsidRDefault="009C5ECC" w:rsidP="004E2047">
      <w:pPr>
        <w:spacing w:after="0"/>
        <w:jc w:val="both"/>
      </w:pPr>
    </w:p>
    <w:p w14:paraId="5ABBC393" w14:textId="77777777" w:rsidR="009C5ECC" w:rsidRDefault="009C5ECC" w:rsidP="004E2047">
      <w:pPr>
        <w:spacing w:after="0"/>
        <w:jc w:val="both"/>
      </w:pPr>
    </w:p>
    <w:p w14:paraId="704AB744" w14:textId="77777777" w:rsidR="00562504" w:rsidRDefault="00562504" w:rsidP="004E2047">
      <w:pPr>
        <w:spacing w:after="0"/>
        <w:jc w:val="both"/>
      </w:pPr>
      <w:r>
        <w:t>Le Dispositif Local d’Accompagnement (DLA), créé en 2002 par l’Etat et la Caisse des Dépôts, est un dispositif public qui permet aux associations employeuses, structures d’insertion par l’activité économique et autres entreprises d’utilité sociale de bénéficier d’accompagnements sur mesure afin de développer leurs activités, de les aider à se consolider et à créer ou pérenniser des emplois.</w:t>
      </w:r>
    </w:p>
    <w:p w14:paraId="7D6595E0" w14:textId="77777777" w:rsidR="004E2047" w:rsidRDefault="004E2047" w:rsidP="004E2047">
      <w:pPr>
        <w:jc w:val="both"/>
      </w:pPr>
    </w:p>
    <w:p w14:paraId="3D339B0D" w14:textId="77777777" w:rsidR="00562504" w:rsidRDefault="00562504" w:rsidP="004E2047">
      <w:pPr>
        <w:jc w:val="both"/>
      </w:pPr>
      <w:r>
        <w:t xml:space="preserve">C’est dans ce cadre que le DLA du Rhône organise chaque année des ateliers collectifs sur des thématiques variées. Le coût </w:t>
      </w:r>
      <w:r w:rsidR="004E2047">
        <w:t xml:space="preserve">pédagogique </w:t>
      </w:r>
      <w:r>
        <w:t xml:space="preserve">de ces ateliers est entièrement pris en charge par le </w:t>
      </w:r>
      <w:r w:rsidR="00DA4395">
        <w:t xml:space="preserve">dispositif </w:t>
      </w:r>
      <w:r w:rsidR="004E2047">
        <w:t xml:space="preserve">(hors frais de personnel, de déplacement et de restauration) </w:t>
      </w:r>
      <w:r w:rsidR="00DA4395">
        <w:t>et nous ne demandons aucune participation financière aux structures participantes.</w:t>
      </w:r>
    </w:p>
    <w:p w14:paraId="7FD0121E" w14:textId="77777777" w:rsidR="00DA4395" w:rsidRDefault="00194EA2" w:rsidP="004E2047">
      <w:pPr>
        <w:jc w:val="both"/>
      </w:pPr>
      <w:r>
        <w:t>Ainsi</w:t>
      </w:r>
      <w:r w:rsidR="00DA4395">
        <w:t xml:space="preserve">, un </w:t>
      </w:r>
      <w:r w:rsidR="00DA4395" w:rsidRPr="002A256F">
        <w:rPr>
          <w:b/>
        </w:rPr>
        <w:t>réel engagement</w:t>
      </w:r>
      <w:r w:rsidR="00DA4395">
        <w:t xml:space="preserve"> et le </w:t>
      </w:r>
      <w:r w:rsidR="00DA4395" w:rsidRPr="002A256F">
        <w:rPr>
          <w:b/>
        </w:rPr>
        <w:t>respect des règles</w:t>
      </w:r>
      <w:r w:rsidR="00DA4395">
        <w:t xml:space="preserve"> suivantes sont attendus de la part des participants :</w:t>
      </w:r>
    </w:p>
    <w:p w14:paraId="6C540547" w14:textId="77777777" w:rsidR="004E2047" w:rsidRDefault="004E2047" w:rsidP="004E2047">
      <w:pPr>
        <w:pStyle w:val="Paragraphedeliste"/>
        <w:numPr>
          <w:ilvl w:val="0"/>
          <w:numId w:val="1"/>
        </w:numPr>
        <w:jc w:val="both"/>
      </w:pPr>
      <w:r>
        <w:t>Il est fortement recommandé de prévoir deux participants aux ateliers afin de pallier à l’absence justifiée de l’un d’entre eux</w:t>
      </w:r>
    </w:p>
    <w:p w14:paraId="6E5B62B6" w14:textId="77777777" w:rsidR="004E2047" w:rsidRDefault="004E2047" w:rsidP="004E2047">
      <w:pPr>
        <w:pStyle w:val="Paragraphedeliste"/>
        <w:numPr>
          <w:ilvl w:val="0"/>
          <w:numId w:val="1"/>
        </w:numPr>
        <w:jc w:val="both"/>
      </w:pPr>
      <w:r>
        <w:t>Certains ateliers collectifs se déroulent sur plusieurs jours, la présence des participants est requise à chacune de ces journées</w:t>
      </w:r>
    </w:p>
    <w:p w14:paraId="42E6CBF0" w14:textId="77777777" w:rsidR="00DA4395" w:rsidRDefault="00DA4395" w:rsidP="004E2047">
      <w:pPr>
        <w:pStyle w:val="Paragraphedeliste"/>
        <w:numPr>
          <w:ilvl w:val="0"/>
          <w:numId w:val="1"/>
        </w:numPr>
        <w:jc w:val="both"/>
      </w:pPr>
      <w:r>
        <w:t>En cas de désistement, RDI doit être prévenu le plus tôt possible, et au plus tard 8 jours avant le début de l’atelier</w:t>
      </w:r>
      <w:r w:rsidR="004E2047">
        <w:t>, et ce afin d’avoir le temps de mobiliser une autre structure sur l’accompagnement</w:t>
      </w:r>
    </w:p>
    <w:p w14:paraId="2B2A9EB7" w14:textId="77777777" w:rsidR="00FA2573" w:rsidRPr="00194EA2" w:rsidRDefault="004E2047" w:rsidP="004E2047">
      <w:pPr>
        <w:jc w:val="both"/>
        <w:rPr>
          <w:b/>
        </w:rPr>
      </w:pPr>
      <w:r w:rsidRPr="00194EA2">
        <w:rPr>
          <w:b/>
        </w:rPr>
        <w:t>Veuillez noter qu’en cas de non-respect de ces règles, aucune nouvelle demande d’accompagnement DLA de la part de la structure ne sera acceptée.</w:t>
      </w:r>
    </w:p>
    <w:p w14:paraId="1D1794DF" w14:textId="77777777" w:rsidR="009C5ECC" w:rsidRDefault="009C5ECC" w:rsidP="004E2047">
      <w:pPr>
        <w:jc w:val="both"/>
      </w:pPr>
    </w:p>
    <w:p w14:paraId="2CB6DFF1" w14:textId="77777777" w:rsidR="009C5ECC" w:rsidRDefault="009C5ECC" w:rsidP="004E2047">
      <w:pPr>
        <w:jc w:val="both"/>
      </w:pPr>
    </w:p>
    <w:p w14:paraId="7EB9EB7A" w14:textId="77777777" w:rsidR="009C5ECC" w:rsidRDefault="009C5ECC" w:rsidP="004E2047">
      <w:pPr>
        <w:jc w:val="both"/>
      </w:pPr>
    </w:p>
    <w:p w14:paraId="2F95A939" w14:textId="56CC88F1" w:rsidR="009C5ECC" w:rsidRDefault="00CF55C1" w:rsidP="009C5ECC">
      <w:r w:rsidRPr="00105539">
        <w:rPr>
          <w:noProof/>
        </w:rPr>
        <w:drawing>
          <wp:inline distT="0" distB="0" distL="0" distR="0" wp14:anchorId="7FAE78B6" wp14:editId="7A6234F2">
            <wp:extent cx="5760720" cy="867417"/>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867417"/>
                    </a:xfrm>
                    <a:prstGeom prst="rect">
                      <a:avLst/>
                    </a:prstGeom>
                  </pic:spPr>
                </pic:pic>
              </a:graphicData>
            </a:graphic>
          </wp:inline>
        </w:drawing>
      </w:r>
    </w:p>
    <w:sectPr w:rsidR="009C5ECC" w:rsidSect="009C5ECC">
      <w:headerReference w:type="default" r:id="rId12"/>
      <w:pgSz w:w="11906" w:h="16838"/>
      <w:pgMar w:top="1973"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6AD1" w14:textId="77777777" w:rsidR="009C5ECC" w:rsidRDefault="009C5ECC" w:rsidP="009C5ECC">
      <w:pPr>
        <w:spacing w:after="0" w:line="240" w:lineRule="auto"/>
      </w:pPr>
      <w:r>
        <w:separator/>
      </w:r>
    </w:p>
  </w:endnote>
  <w:endnote w:type="continuationSeparator" w:id="0">
    <w:p w14:paraId="3FE7BBB4" w14:textId="77777777" w:rsidR="009C5ECC" w:rsidRDefault="009C5ECC" w:rsidP="009C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08168" w14:textId="77777777" w:rsidR="009C5ECC" w:rsidRDefault="009C5ECC" w:rsidP="009C5ECC">
      <w:pPr>
        <w:spacing w:after="0" w:line="240" w:lineRule="auto"/>
      </w:pPr>
      <w:r>
        <w:separator/>
      </w:r>
    </w:p>
  </w:footnote>
  <w:footnote w:type="continuationSeparator" w:id="0">
    <w:p w14:paraId="46E134A5" w14:textId="77777777" w:rsidR="009C5ECC" w:rsidRDefault="009C5ECC" w:rsidP="009C5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F5CD" w14:textId="1C7AC421" w:rsidR="009C5ECC" w:rsidRPr="009C5ECC" w:rsidRDefault="0018266A" w:rsidP="009C5ECC">
    <w:pPr>
      <w:pStyle w:val="En-tte"/>
      <w:ind w:hanging="709"/>
    </w:pPr>
    <w:r>
      <w:rPr>
        <w:noProof/>
      </w:rPr>
      <w:drawing>
        <wp:anchor distT="0" distB="0" distL="114300" distR="114300" simplePos="0" relativeHeight="251660288" behindDoc="1" locked="0" layoutInCell="1" allowOverlap="1" wp14:anchorId="2CC2F3D7" wp14:editId="088AC9CD">
          <wp:simplePos x="0" y="0"/>
          <wp:positionH relativeFrom="column">
            <wp:posOffset>3266854</wp:posOffset>
          </wp:positionH>
          <wp:positionV relativeFrom="paragraph">
            <wp:posOffset>-175674</wp:posOffset>
          </wp:positionV>
          <wp:extent cx="3276600" cy="988884"/>
          <wp:effectExtent l="0" t="0" r="0" b="1905"/>
          <wp:wrapTight wrapText="bothSides">
            <wp:wrapPolygon edited="0">
              <wp:start x="0" y="0"/>
              <wp:lineTo x="0" y="21225"/>
              <wp:lineTo x="21474" y="21225"/>
              <wp:lineTo x="21474" y="0"/>
              <wp:lineTo x="0" y="0"/>
            </wp:wrapPolygon>
          </wp:wrapTight>
          <wp:docPr id="12" name="Image 1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76600" cy="988884"/>
                  </a:xfrm>
                  <a:prstGeom prst="rect">
                    <a:avLst/>
                  </a:prstGeom>
                  <a:noFill/>
                  <a:ln>
                    <a:noFill/>
                  </a:ln>
                </pic:spPr>
              </pic:pic>
            </a:graphicData>
          </a:graphic>
        </wp:anchor>
      </w:drawing>
    </w:r>
    <w:r w:rsidR="009C5ECC">
      <w:rPr>
        <w:noProof/>
      </w:rPr>
      <w:drawing>
        <wp:anchor distT="0" distB="0" distL="114300" distR="114300" simplePos="0" relativeHeight="251659264" behindDoc="0" locked="0" layoutInCell="1" allowOverlap="1" wp14:anchorId="4EEF3062" wp14:editId="29221B37">
          <wp:simplePos x="0" y="0"/>
          <wp:positionH relativeFrom="column">
            <wp:posOffset>-452120</wp:posOffset>
          </wp:positionH>
          <wp:positionV relativeFrom="paragraph">
            <wp:posOffset>-3810</wp:posOffset>
          </wp:positionV>
          <wp:extent cx="2982595" cy="800100"/>
          <wp:effectExtent l="0" t="0" r="0" b="0"/>
          <wp:wrapSquare wrapText="bothSides"/>
          <wp:docPr id="9" name="Image 9" descr="F:\EVENEMENTS - COMMUNICATION\Logos\RDI\Avril 2018 cf. nouvelle charte FA\FA-IF_R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VENEMENTS - COMMUNICATION\Logos\RDI\Avril 2018 cf. nouvelle charte FA\FA-IF_RDI.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82595" cy="800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706"/>
    <w:multiLevelType w:val="hybridMultilevel"/>
    <w:tmpl w:val="490CBB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09599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504"/>
    <w:rsid w:val="0003628A"/>
    <w:rsid w:val="0018266A"/>
    <w:rsid w:val="00194EA2"/>
    <w:rsid w:val="00262EF5"/>
    <w:rsid w:val="002A256F"/>
    <w:rsid w:val="004E2047"/>
    <w:rsid w:val="00562504"/>
    <w:rsid w:val="007C2332"/>
    <w:rsid w:val="009C5ECC"/>
    <w:rsid w:val="00A126D2"/>
    <w:rsid w:val="00B304E7"/>
    <w:rsid w:val="00CF55C1"/>
    <w:rsid w:val="00DA4395"/>
    <w:rsid w:val="00FA25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938F5A"/>
  <w15:chartTrackingRefBased/>
  <w15:docId w15:val="{8D638110-B67B-4785-B121-97A6EDCC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4395"/>
    <w:pPr>
      <w:ind w:left="720"/>
      <w:contextualSpacing/>
    </w:pPr>
  </w:style>
  <w:style w:type="paragraph" w:styleId="En-tte">
    <w:name w:val="header"/>
    <w:basedOn w:val="Normal"/>
    <w:link w:val="En-tteCar"/>
    <w:uiPriority w:val="99"/>
    <w:unhideWhenUsed/>
    <w:rsid w:val="009C5ECC"/>
    <w:pPr>
      <w:tabs>
        <w:tab w:val="center" w:pos="4536"/>
        <w:tab w:val="right" w:pos="9072"/>
      </w:tabs>
      <w:spacing w:after="0" w:line="240" w:lineRule="auto"/>
    </w:pPr>
  </w:style>
  <w:style w:type="character" w:customStyle="1" w:styleId="En-tteCar">
    <w:name w:val="En-tête Car"/>
    <w:basedOn w:val="Policepardfaut"/>
    <w:link w:val="En-tte"/>
    <w:uiPriority w:val="99"/>
    <w:rsid w:val="009C5ECC"/>
  </w:style>
  <w:style w:type="paragraph" w:styleId="Pieddepage">
    <w:name w:val="footer"/>
    <w:basedOn w:val="Normal"/>
    <w:link w:val="PieddepageCar"/>
    <w:uiPriority w:val="99"/>
    <w:unhideWhenUsed/>
    <w:rsid w:val="009C5E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5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7f918a6-b6a4-4024-875d-a4a612c790c8">EUWTQ6JH4HY2-992465985-11314</_dlc_DocId>
    <_dlc_DocIdUrl xmlns="57f918a6-b6a4-4024-875d-a4a612c790c8">
      <Url>https://rdiasso.sharepoint.com/sites/CommunRDI/_layouts/15/DocIdRedir.aspx?ID=EUWTQ6JH4HY2-992465985-11314</Url>
      <Description>EUWTQ6JH4HY2-992465985-11314</Description>
    </_dlc_DocIdUrl>
    <lcf76f155ced4ddcb4097134ff3c332f xmlns="4f385ad7-d6b6-414f-9c63-debd2a240c72">
      <Terms xmlns="http://schemas.microsoft.com/office/infopath/2007/PartnerControls"/>
    </lcf76f155ced4ddcb4097134ff3c332f>
    <TaxCatchAll xmlns="57f918a6-b6a4-4024-875d-a4a612c790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1FCBB485BBA044FBED34EF849F985DD" ma:contentTypeVersion="1222" ma:contentTypeDescription="Crée un document." ma:contentTypeScope="" ma:versionID="af110247977d7a9024c5ab024cfd772a">
  <xsd:schema xmlns:xsd="http://www.w3.org/2001/XMLSchema" xmlns:xs="http://www.w3.org/2001/XMLSchema" xmlns:p="http://schemas.microsoft.com/office/2006/metadata/properties" xmlns:ns2="57f918a6-b6a4-4024-875d-a4a612c790c8" xmlns:ns3="4f385ad7-d6b6-414f-9c63-debd2a240c72" targetNamespace="http://schemas.microsoft.com/office/2006/metadata/properties" ma:root="true" ma:fieldsID="c196045bec4e01434eddf8e87f5ebd14" ns2:_="" ns3:_="">
    <xsd:import namespace="57f918a6-b6a4-4024-875d-a4a612c790c8"/>
    <xsd:import namespace="4f385ad7-d6b6-414f-9c63-debd2a240c7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918a6-b6a4-4024-875d-a4a612c790c8"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26" nillable="true" ma:displayName="Taxonomy Catch All Column" ma:hidden="true" ma:list="{5360fc0f-8db0-4b3a-97e3-b577eb414b7d}" ma:internalName="TaxCatchAll" ma:showField="CatchAllData" ma:web="57f918a6-b6a4-4024-875d-a4a612c790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385ad7-d6b6-414f-9c63-debd2a240c7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9f27c6cb-2db4-4937-bcba-c1ce38899c3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4E0A4E-A4C3-43EE-AE24-0FA8A5F4D085}">
  <ds:schemaRefs>
    <ds:schemaRef ds:uri="http://schemas.microsoft.com/office/2006/metadata/properties"/>
    <ds:schemaRef ds:uri="http://schemas.microsoft.com/office/infopath/2007/PartnerControls"/>
    <ds:schemaRef ds:uri="57f918a6-b6a4-4024-875d-a4a612c790c8"/>
    <ds:schemaRef ds:uri="4f385ad7-d6b6-414f-9c63-debd2a240c72"/>
  </ds:schemaRefs>
</ds:datastoreItem>
</file>

<file path=customXml/itemProps2.xml><?xml version="1.0" encoding="utf-8"?>
<ds:datastoreItem xmlns:ds="http://schemas.openxmlformats.org/officeDocument/2006/customXml" ds:itemID="{39933572-1B01-471E-A278-84B1978EA794}">
  <ds:schemaRefs>
    <ds:schemaRef ds:uri="http://schemas.microsoft.com/sharepoint/v3/contenttype/forms"/>
  </ds:schemaRefs>
</ds:datastoreItem>
</file>

<file path=customXml/itemProps3.xml><?xml version="1.0" encoding="utf-8"?>
<ds:datastoreItem xmlns:ds="http://schemas.openxmlformats.org/officeDocument/2006/customXml" ds:itemID="{9C215262-ADEF-4B1D-8408-98D852BAEF9D}">
  <ds:schemaRefs>
    <ds:schemaRef ds:uri="http://schemas.microsoft.com/sharepoint/events"/>
  </ds:schemaRefs>
</ds:datastoreItem>
</file>

<file path=customXml/itemProps4.xml><?xml version="1.0" encoding="utf-8"?>
<ds:datastoreItem xmlns:ds="http://schemas.openxmlformats.org/officeDocument/2006/customXml" ds:itemID="{9BBD235F-C1D0-4C3A-BAB1-9C5DA5009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918a6-b6a4-4024-875d-a4a612c790c8"/>
    <ds:schemaRef ds:uri="4f385ad7-d6b6-414f-9c63-debd2a240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240</Words>
  <Characters>1325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PAGET</dc:creator>
  <cp:keywords/>
  <dc:description/>
  <cp:lastModifiedBy>Valentin PAGET</cp:lastModifiedBy>
  <cp:revision>5</cp:revision>
  <dcterms:created xsi:type="dcterms:W3CDTF">2019-01-29T08:47:00Z</dcterms:created>
  <dcterms:modified xsi:type="dcterms:W3CDTF">2023-03-22T07:47:00Z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0x010100B1FCBB485BBA044FBED34EF849F985DD</vt:lpwstr>
  </property>
  <property fmtid="{D5CDD505-2E9C-101B-9397-08002B2CF9AE}" pid="3" name="Order">
    <vt:r8>1131400</vt:r8>
  </property>
  <property fmtid="{D5CDD505-2E9C-101B-9397-08002B2CF9AE}" pid="4" name="_dlc_DocIdItemGuid">
    <vt:lpwstr>60bd902e-d032-508b-9eb9-a2a848f58d5e</vt:lpwstr>
  </property>
</Properties>
</file>